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Pr="00B33D7A" w:rsidRDefault="00060B9F" w:rsidP="00FF0158">
            <w:pPr>
              <w:pStyle w:val="berschrift1"/>
              <w:ind w:left="0"/>
              <w:rPr>
                <w:sz w:val="22"/>
                <w:szCs w:val="22"/>
                <w:lang w:val="en-US"/>
              </w:rPr>
            </w:pPr>
            <w:r w:rsidRPr="00B33D7A">
              <w:rPr>
                <w:b/>
                <w:sz w:val="22"/>
                <w:szCs w:val="22"/>
                <w:lang w:val="en-US"/>
              </w:rPr>
              <w:t>Pressemitteilung</w:t>
            </w:r>
          </w:p>
        </w:tc>
        <w:tc>
          <w:tcPr>
            <w:tcW w:w="2999" w:type="dxa"/>
          </w:tcPr>
          <w:p w14:paraId="430D5AE9" w14:textId="128D9CF7" w:rsidR="00060B9F" w:rsidRPr="009E2A6B" w:rsidRDefault="0021633F">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9E2A6B">
              <w:rPr>
                <w:noProof/>
                <w:color w:val="000000" w:themeColor="text1"/>
                <w:szCs w:val="22"/>
                <w:lang w:val="en-US"/>
              </w:rPr>
              <w:t>12.10.2023</w:t>
            </w:r>
          </w:p>
        </w:tc>
      </w:tr>
      <w:tr w:rsidR="00060B9F" w:rsidRPr="00470A7B" w14:paraId="4BCE48E6" w14:textId="77777777" w:rsidTr="00984ED4">
        <w:trPr>
          <w:trHeight w:val="1538"/>
        </w:trPr>
        <w:tc>
          <w:tcPr>
            <w:tcW w:w="7348" w:type="dxa"/>
            <w:tcMar>
              <w:top w:w="0" w:type="dxa"/>
            </w:tcMar>
          </w:tcPr>
          <w:p w14:paraId="1D8AE18B" w14:textId="3246BD34" w:rsidR="00060B9F" w:rsidRPr="009E2A6B" w:rsidRDefault="00B33D7A">
            <w:pPr>
              <w:spacing w:line="280" w:lineRule="atLeast"/>
              <w:rPr>
                <w:rFonts w:cs="Arial"/>
                <w:sz w:val="36"/>
                <w:szCs w:val="36"/>
              </w:rPr>
            </w:pPr>
            <w:bookmarkStart w:id="1" w:name="Thema1"/>
            <w:bookmarkStart w:id="2" w:name="Thema2"/>
            <w:bookmarkEnd w:id="1"/>
            <w:bookmarkEnd w:id="2"/>
            <w:r w:rsidRPr="00B33D7A">
              <w:rPr>
                <w:rFonts w:cs="Arial"/>
                <w:sz w:val="36"/>
                <w:szCs w:val="36"/>
              </w:rPr>
              <w:t>Formnext 2023</w:t>
            </w:r>
            <w:r w:rsidR="00243040">
              <w:rPr>
                <w:rFonts w:cs="Arial"/>
                <w:sz w:val="36"/>
                <w:szCs w:val="36"/>
              </w:rPr>
              <w:t xml:space="preserve">: Rahmenprogramm </w:t>
            </w:r>
            <w:r w:rsidRPr="00B33D7A">
              <w:rPr>
                <w:rFonts w:cs="Arial"/>
                <w:sz w:val="36"/>
                <w:szCs w:val="36"/>
              </w:rPr>
              <w:t>so umfangreich wie noch nie</w:t>
            </w: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3" w:name="Vmeinname"/>
            <w:bookmarkEnd w:id="3"/>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6D1464" w:rsidP="004D3A00">
            <w:pPr>
              <w:spacing w:line="200" w:lineRule="atLeast"/>
              <w:rPr>
                <w:rFonts w:cs="Arial"/>
                <w:sz w:val="15"/>
                <w:szCs w:val="15"/>
                <w:lang w:val="en-US"/>
              </w:rPr>
            </w:pPr>
            <w:hyperlink r:id="rId8"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22F37F39" w14:textId="1685959F" w:rsidR="00060B9F" w:rsidRPr="00E64A3C" w:rsidRDefault="00B33D7A" w:rsidP="00060B9F">
      <w:pPr>
        <w:spacing w:line="280" w:lineRule="atLeast"/>
        <w:rPr>
          <w:b/>
          <w:bCs/>
        </w:rPr>
      </w:pPr>
      <w:bookmarkStart w:id="4" w:name="V_head1"/>
      <w:bookmarkEnd w:id="4"/>
      <w:r w:rsidRPr="00B33D7A">
        <w:rPr>
          <w:b/>
          <w:bCs/>
        </w:rPr>
        <w:t xml:space="preserve">Die Formnext 2023 setzt inhaltlich neue Maßstäbe: Das Rahmenprogramm wird so umfangreich wie nie zuvor und beschäftigt sich mit einer Vielzahl von </w:t>
      </w:r>
      <w:r w:rsidR="00595A82">
        <w:rPr>
          <w:b/>
          <w:bCs/>
        </w:rPr>
        <w:t>industrierelevanten Themen</w:t>
      </w:r>
      <w:r w:rsidR="009E2A6B">
        <w:rPr>
          <w:b/>
          <w:bCs/>
        </w:rPr>
        <w:t>. Unter anderem feiert</w:t>
      </w:r>
      <w:r w:rsidRPr="00B33D7A">
        <w:rPr>
          <w:b/>
          <w:bCs/>
        </w:rPr>
        <w:t xml:space="preserve"> der Dienstleister-Marketplace seine Premiere und etablierte Events werden weiter ausgebaut. </w:t>
      </w:r>
    </w:p>
    <w:p w14:paraId="100818B7" w14:textId="77777777" w:rsidR="00060B9F" w:rsidRPr="00BE21B3" w:rsidRDefault="00060B9F" w:rsidP="00060B9F">
      <w:pPr>
        <w:spacing w:line="280" w:lineRule="atLeast"/>
        <w:rPr>
          <w:rFonts w:cs="Arial"/>
          <w:szCs w:val="22"/>
        </w:rPr>
      </w:pPr>
    </w:p>
    <w:p w14:paraId="78D26D5D" w14:textId="2FFD4533" w:rsidR="00B33D7A" w:rsidRPr="00B33D7A" w:rsidRDefault="00B33D7A" w:rsidP="00B33D7A">
      <w:pPr>
        <w:rPr>
          <w:rFonts w:cs="Arial"/>
          <w:szCs w:val="22"/>
        </w:rPr>
      </w:pPr>
      <w:r w:rsidRPr="00B33D7A">
        <w:rPr>
          <w:rFonts w:cs="Arial"/>
          <w:szCs w:val="22"/>
        </w:rPr>
        <w:t xml:space="preserve">Ein Highlight des diesjährigen Rahmenprogramms </w:t>
      </w:r>
      <w:r w:rsidR="009E2A6B">
        <w:rPr>
          <w:rFonts w:cs="Arial"/>
          <w:szCs w:val="22"/>
        </w:rPr>
        <w:t xml:space="preserve">der Formnext </w:t>
      </w:r>
      <w:r w:rsidRPr="00B33D7A">
        <w:rPr>
          <w:rFonts w:cs="Arial"/>
          <w:szCs w:val="22"/>
        </w:rPr>
        <w:t>ist der Dienstleister-Marketplace. Die Sonderschau</w:t>
      </w:r>
      <w:r w:rsidR="009E2A6B">
        <w:rPr>
          <w:rFonts w:cs="Arial"/>
          <w:szCs w:val="22"/>
        </w:rPr>
        <w:t>,</w:t>
      </w:r>
      <w:r w:rsidRPr="00B33D7A">
        <w:rPr>
          <w:rFonts w:cs="Arial"/>
          <w:szCs w:val="22"/>
        </w:rPr>
        <w:t xml:space="preserve"> in Kooperation mit Daimler Truck &amp; Buses organisiert, feiert in diesem Jahr ihre Premiere auf der Formnext und zeigt anhand von Anwendungen aus dem Automotive-Bereich, wie Additive Manufacturing erfolgreich eingesetzt werden kann und welche </w:t>
      </w:r>
      <w:r w:rsidR="001E357D">
        <w:rPr>
          <w:rFonts w:cs="Arial"/>
          <w:szCs w:val="22"/>
        </w:rPr>
        <w:t>Rolle</w:t>
      </w:r>
      <w:r w:rsidR="001E357D" w:rsidRPr="00B33D7A">
        <w:rPr>
          <w:rFonts w:cs="Arial"/>
          <w:szCs w:val="22"/>
        </w:rPr>
        <w:t xml:space="preserve"> </w:t>
      </w:r>
      <w:r w:rsidRPr="00B33D7A">
        <w:rPr>
          <w:rFonts w:cs="Arial"/>
          <w:szCs w:val="22"/>
        </w:rPr>
        <w:t xml:space="preserve">Dienstleister </w:t>
      </w:r>
      <w:r w:rsidR="001E357D">
        <w:rPr>
          <w:rFonts w:cs="Arial"/>
          <w:szCs w:val="22"/>
        </w:rPr>
        <w:t xml:space="preserve">in diesem Kontext spielen. </w:t>
      </w:r>
      <w:r w:rsidR="0021101A">
        <w:rPr>
          <w:rFonts w:cs="Arial"/>
          <w:szCs w:val="22"/>
        </w:rPr>
        <w:t>N</w:t>
      </w:r>
      <w:r w:rsidRPr="00B33D7A">
        <w:rPr>
          <w:rFonts w:cs="Arial"/>
          <w:szCs w:val="22"/>
        </w:rPr>
        <w:t>amhafte Automobilunternehmen wie Daimler Truck &amp; Buses und Brose</w:t>
      </w:r>
      <w:r w:rsidR="0021101A">
        <w:rPr>
          <w:rFonts w:cs="Arial"/>
          <w:szCs w:val="22"/>
        </w:rPr>
        <w:t xml:space="preserve"> präsentieren</w:t>
      </w:r>
      <w:r w:rsidR="00811135">
        <w:rPr>
          <w:rFonts w:cs="Arial"/>
          <w:szCs w:val="22"/>
        </w:rPr>
        <w:t>,</w:t>
      </w:r>
      <w:r w:rsidR="0021101A" w:rsidRPr="00B33D7A">
        <w:rPr>
          <w:rFonts w:cs="Arial"/>
          <w:szCs w:val="22"/>
        </w:rPr>
        <w:t xml:space="preserve"> </w:t>
      </w:r>
      <w:r w:rsidRPr="00B33D7A">
        <w:rPr>
          <w:rFonts w:cs="Arial"/>
          <w:szCs w:val="22"/>
        </w:rPr>
        <w:t>wie sie Additive Fertigung im eigenen Unternehmen nutzen.</w:t>
      </w:r>
    </w:p>
    <w:p w14:paraId="43380B55" w14:textId="77777777" w:rsidR="00FF142C" w:rsidRPr="00FF142C" w:rsidRDefault="00FF142C" w:rsidP="00FF142C">
      <w:pPr>
        <w:spacing w:line="280" w:lineRule="atLeast"/>
        <w:rPr>
          <w:rFonts w:cs="Arial"/>
          <w:szCs w:val="22"/>
        </w:rPr>
      </w:pPr>
    </w:p>
    <w:p w14:paraId="7EBBC61B" w14:textId="2AF099D3" w:rsidR="004D54EE" w:rsidRDefault="00B33D7A" w:rsidP="00B33D7A">
      <w:pPr>
        <w:spacing w:line="300" w:lineRule="atLeast"/>
        <w:rPr>
          <w:rFonts w:cs="Arial"/>
          <w:b/>
          <w:bCs/>
          <w:szCs w:val="22"/>
        </w:rPr>
      </w:pPr>
      <w:r w:rsidRPr="00B33D7A">
        <w:rPr>
          <w:rFonts w:cs="Arial"/>
          <w:b/>
          <w:bCs/>
          <w:szCs w:val="22"/>
        </w:rPr>
        <w:t>Nachhaltigkeit im Fokus: Partnerregion Nordic</w:t>
      </w:r>
    </w:p>
    <w:p w14:paraId="6B49F61D" w14:textId="77777777" w:rsidR="004D54EE" w:rsidRPr="00B33D7A" w:rsidRDefault="004D54EE" w:rsidP="00B33D7A">
      <w:pPr>
        <w:spacing w:line="300" w:lineRule="atLeast"/>
        <w:rPr>
          <w:rFonts w:cs="Arial"/>
          <w:b/>
          <w:bCs/>
          <w:szCs w:val="22"/>
        </w:rPr>
      </w:pPr>
    </w:p>
    <w:p w14:paraId="6AEA49E5" w14:textId="77777777" w:rsidR="00B33D7A" w:rsidRPr="00B33D7A" w:rsidRDefault="00B33D7A" w:rsidP="00B33D7A">
      <w:pPr>
        <w:spacing w:line="300" w:lineRule="atLeast"/>
        <w:rPr>
          <w:rFonts w:cs="Arial"/>
          <w:szCs w:val="22"/>
        </w:rPr>
      </w:pPr>
      <w:r w:rsidRPr="00B33D7A">
        <w:rPr>
          <w:rFonts w:cs="Arial"/>
          <w:szCs w:val="22"/>
        </w:rPr>
        <w:t xml:space="preserve">Die diesjährige Partnerregion Nordic zeigt das wirtschaftliche Potenzial der AM-Branche in Dänemark, Schweden, Norwegen und Finnland. Die Länder sind zudem Vorreiter in Sachen Nachhaltigkeit und werden zusammen mit rund zwei Dutzend nordischen Ausstellern zahlreiche AM-basierte Innovationen und Lösungen präsentieren. Zentrale Anlaufstelle ist der Nordic Pavillon. </w:t>
      </w:r>
    </w:p>
    <w:p w14:paraId="3921BA72" w14:textId="77777777" w:rsidR="00B33D7A" w:rsidRPr="00B33D7A" w:rsidRDefault="00B33D7A" w:rsidP="00B33D7A">
      <w:pPr>
        <w:autoSpaceDE w:val="0"/>
        <w:autoSpaceDN w:val="0"/>
        <w:spacing w:line="300" w:lineRule="atLeast"/>
        <w:rPr>
          <w:rFonts w:cs="Arial"/>
          <w:b/>
          <w:bCs/>
          <w:szCs w:val="22"/>
        </w:rPr>
      </w:pPr>
    </w:p>
    <w:p w14:paraId="522D9315" w14:textId="0F7394CC" w:rsidR="004D54EE" w:rsidRDefault="00B33D7A" w:rsidP="00B33D7A">
      <w:pPr>
        <w:autoSpaceDE w:val="0"/>
        <w:autoSpaceDN w:val="0"/>
        <w:spacing w:line="300" w:lineRule="atLeast"/>
        <w:rPr>
          <w:rFonts w:cs="Arial"/>
          <w:b/>
          <w:bCs/>
          <w:szCs w:val="22"/>
        </w:rPr>
      </w:pPr>
      <w:r w:rsidRPr="00B33D7A">
        <w:rPr>
          <w:rFonts w:cs="Arial"/>
          <w:b/>
          <w:bCs/>
          <w:szCs w:val="22"/>
        </w:rPr>
        <w:t>Junge Innovationen und Karrierechancen</w:t>
      </w:r>
    </w:p>
    <w:p w14:paraId="60201D11" w14:textId="77777777" w:rsidR="004D54EE" w:rsidRPr="00B33D7A" w:rsidRDefault="004D54EE" w:rsidP="00B33D7A">
      <w:pPr>
        <w:autoSpaceDE w:val="0"/>
        <w:autoSpaceDN w:val="0"/>
        <w:spacing w:line="300" w:lineRule="atLeast"/>
        <w:rPr>
          <w:rFonts w:cs="Arial"/>
          <w:b/>
          <w:bCs/>
          <w:szCs w:val="22"/>
        </w:rPr>
      </w:pPr>
    </w:p>
    <w:p w14:paraId="2CF34D0B" w14:textId="77777777" w:rsidR="00C564D1" w:rsidRDefault="00B33D7A" w:rsidP="009E2A6B">
      <w:pPr>
        <w:autoSpaceDE w:val="0"/>
        <w:autoSpaceDN w:val="0"/>
        <w:spacing w:line="300" w:lineRule="atLeast"/>
        <w:rPr>
          <w:rFonts w:cs="Arial"/>
          <w:szCs w:val="22"/>
        </w:rPr>
      </w:pPr>
      <w:r w:rsidRPr="00B33D7A">
        <w:rPr>
          <w:rFonts w:cs="Arial"/>
          <w:szCs w:val="22"/>
        </w:rPr>
        <w:t xml:space="preserve">Darüber hinaus finden sich im Rahmenprogramm der Formnext 2023 etablierte und stark nachgefragte Veranstaltungen, die weiter ausgebaut werden. Die Formnext Start-up Challenge findet bereits zum neunten Mal statt und prämiert innovative und tragfähige Geschäftsideen. Die Aussteller der Start-up Area präsentieren sich in kurzen Pitches im Rahmen des </w:t>
      </w:r>
      <w:proofErr w:type="spellStart"/>
      <w:r w:rsidRPr="00B33D7A">
        <w:rPr>
          <w:rFonts w:cs="Arial"/>
          <w:szCs w:val="22"/>
        </w:rPr>
        <w:t>Pitchnext</w:t>
      </w:r>
      <w:proofErr w:type="spellEnd"/>
      <w:r w:rsidRPr="00B33D7A">
        <w:rPr>
          <w:rFonts w:cs="Arial"/>
          <w:szCs w:val="22"/>
        </w:rPr>
        <w:t xml:space="preserve"> Events am 7. November. </w:t>
      </w:r>
    </w:p>
    <w:p w14:paraId="74B85513" w14:textId="77777777" w:rsidR="00C564D1" w:rsidRDefault="00C564D1" w:rsidP="009E2A6B">
      <w:pPr>
        <w:autoSpaceDE w:val="0"/>
        <w:autoSpaceDN w:val="0"/>
        <w:spacing w:line="300" w:lineRule="atLeast"/>
        <w:rPr>
          <w:rFonts w:cs="Arial"/>
          <w:szCs w:val="22"/>
        </w:rPr>
      </w:pPr>
    </w:p>
    <w:p w14:paraId="62F04BB8" w14:textId="5D2A9AF0" w:rsidR="00B33D7A" w:rsidRDefault="00B33D7A" w:rsidP="009E2A6B">
      <w:pPr>
        <w:autoSpaceDE w:val="0"/>
        <w:autoSpaceDN w:val="0"/>
        <w:spacing w:line="300" w:lineRule="atLeast"/>
        <w:rPr>
          <w:rFonts w:eastAsiaTheme="minorHAnsi" w:cs="Arial"/>
          <w:szCs w:val="22"/>
          <w:lang w:eastAsia="en-US"/>
        </w:rPr>
      </w:pPr>
      <w:r w:rsidRPr="00B33D7A">
        <w:rPr>
          <w:rFonts w:cs="Arial"/>
          <w:szCs w:val="22"/>
        </w:rPr>
        <w:t>Auch auf dem Stand „</w:t>
      </w:r>
      <w:r w:rsidR="006D1464">
        <w:rPr>
          <w:rFonts w:cs="Arial"/>
          <w:szCs w:val="22"/>
        </w:rPr>
        <w:t>Young Innovators</w:t>
      </w:r>
      <w:r w:rsidRPr="00B33D7A">
        <w:rPr>
          <w:rFonts w:cs="Arial"/>
          <w:szCs w:val="22"/>
        </w:rPr>
        <w:t>“ des Bundesministeriums für Wirtschaft und Klimaschutz (BMWK) stellen sich junge, innovative Unternehmen vor.</w:t>
      </w:r>
      <w:r w:rsidR="009E2A6B">
        <w:rPr>
          <w:rFonts w:cs="Arial"/>
          <w:szCs w:val="22"/>
        </w:rPr>
        <w:t xml:space="preserve"> </w:t>
      </w:r>
      <w:r w:rsidRPr="00B33D7A">
        <w:rPr>
          <w:rFonts w:eastAsiaTheme="minorHAnsi" w:cs="Arial"/>
          <w:szCs w:val="22"/>
          <w:lang w:eastAsia="en-US"/>
        </w:rPr>
        <w:t xml:space="preserve">Am Karrieretag am 9. November können sich Jobinteressierte über Karrieremöglichkeiten in der AM-Branche </w:t>
      </w:r>
      <w:r w:rsidR="000C6018">
        <w:rPr>
          <w:rFonts w:eastAsiaTheme="minorHAnsi" w:cs="Arial"/>
          <w:szCs w:val="22"/>
          <w:lang w:eastAsia="en-US"/>
        </w:rPr>
        <w:t xml:space="preserve">in der Career Area </w:t>
      </w:r>
      <w:r w:rsidRPr="00B33D7A">
        <w:rPr>
          <w:rFonts w:eastAsiaTheme="minorHAnsi" w:cs="Arial"/>
          <w:szCs w:val="22"/>
          <w:lang w:eastAsia="en-US"/>
        </w:rPr>
        <w:t>informieren</w:t>
      </w:r>
      <w:r w:rsidR="000C6018">
        <w:rPr>
          <w:rFonts w:eastAsiaTheme="minorHAnsi" w:cs="Arial"/>
          <w:szCs w:val="22"/>
          <w:lang w:eastAsia="en-US"/>
        </w:rPr>
        <w:t>. Zum Beispiel steh</w:t>
      </w:r>
      <w:r w:rsidR="00017AD2">
        <w:rPr>
          <w:rFonts w:eastAsiaTheme="minorHAnsi" w:cs="Arial"/>
          <w:szCs w:val="22"/>
          <w:lang w:eastAsia="en-US"/>
        </w:rPr>
        <w:t>en</w:t>
      </w:r>
      <w:r w:rsidR="000C6018">
        <w:rPr>
          <w:rFonts w:eastAsiaTheme="minorHAnsi" w:cs="Arial"/>
          <w:szCs w:val="22"/>
          <w:lang w:eastAsia="en-US"/>
        </w:rPr>
        <w:t xml:space="preserve"> eine JOB-Wall, das neue </w:t>
      </w:r>
      <w:r w:rsidR="000C6018">
        <w:rPr>
          <w:rFonts w:eastAsiaTheme="minorHAnsi" w:cs="Arial"/>
          <w:szCs w:val="22"/>
          <w:lang w:eastAsia="en-US"/>
        </w:rPr>
        <w:lastRenderedPageBreak/>
        <w:t xml:space="preserve">Jobportal AM-Jobs für die AM-Community und der direkte Austausch mit potenziellen neuen Arbeitgebern zur Verfügung.  </w:t>
      </w:r>
      <w:r w:rsidRPr="00B33D7A">
        <w:rPr>
          <w:rFonts w:eastAsiaTheme="minorHAnsi" w:cs="Arial"/>
          <w:szCs w:val="22"/>
          <w:lang w:eastAsia="en-US"/>
        </w:rPr>
        <w:t xml:space="preserve"> </w:t>
      </w:r>
    </w:p>
    <w:p w14:paraId="1454C53C" w14:textId="77777777" w:rsidR="009E2A6B" w:rsidRPr="009E2A6B" w:rsidRDefault="009E2A6B" w:rsidP="009E2A6B">
      <w:pPr>
        <w:autoSpaceDE w:val="0"/>
        <w:autoSpaceDN w:val="0"/>
        <w:spacing w:line="300" w:lineRule="atLeast"/>
        <w:rPr>
          <w:rFonts w:cs="Arial"/>
          <w:szCs w:val="22"/>
        </w:rPr>
      </w:pPr>
    </w:p>
    <w:p w14:paraId="08259386" w14:textId="3731C7CF" w:rsidR="004D54EE" w:rsidRDefault="00B33D7A" w:rsidP="009E2A6B">
      <w:pPr>
        <w:autoSpaceDE w:val="0"/>
        <w:autoSpaceDN w:val="0"/>
        <w:spacing w:line="300" w:lineRule="atLeast"/>
        <w:rPr>
          <w:rFonts w:cs="Arial"/>
          <w:b/>
          <w:bCs/>
          <w:szCs w:val="22"/>
        </w:rPr>
      </w:pPr>
      <w:r w:rsidRPr="00B33D7A">
        <w:rPr>
          <w:rFonts w:cs="Arial"/>
          <w:b/>
          <w:bCs/>
          <w:szCs w:val="22"/>
        </w:rPr>
        <w:t>Maschinenbau</w:t>
      </w:r>
      <w:r w:rsidR="00B552B9">
        <w:rPr>
          <w:rFonts w:cs="Arial"/>
          <w:b/>
          <w:bCs/>
          <w:szCs w:val="22"/>
        </w:rPr>
        <w:t xml:space="preserve">, </w:t>
      </w:r>
      <w:r w:rsidRPr="00B33D7A">
        <w:rPr>
          <w:rFonts w:cs="Arial"/>
          <w:b/>
          <w:bCs/>
          <w:szCs w:val="22"/>
        </w:rPr>
        <w:t>AM für Einsteiger und internationale Standards</w:t>
      </w:r>
    </w:p>
    <w:p w14:paraId="3795CE00" w14:textId="1BFB0618" w:rsidR="00B33D7A" w:rsidRPr="009E2A6B" w:rsidRDefault="00B33D7A" w:rsidP="009E2A6B">
      <w:pPr>
        <w:autoSpaceDE w:val="0"/>
        <w:autoSpaceDN w:val="0"/>
        <w:spacing w:line="300" w:lineRule="atLeast"/>
        <w:rPr>
          <w:rFonts w:cs="Arial"/>
          <w:b/>
          <w:bCs/>
          <w:szCs w:val="22"/>
        </w:rPr>
      </w:pPr>
      <w:r w:rsidRPr="00B33D7A">
        <w:rPr>
          <w:rFonts w:cs="Arial"/>
          <w:b/>
          <w:bCs/>
          <w:szCs w:val="22"/>
        </w:rPr>
        <w:br/>
      </w:r>
      <w:r w:rsidRPr="00E64A3C">
        <w:rPr>
          <w:rFonts w:cs="Arial"/>
          <w:szCs w:val="22"/>
        </w:rPr>
        <w:t xml:space="preserve">Die Arbeitsgemeinschaft Additive Manufacturing im </w:t>
      </w:r>
      <w:r w:rsidRPr="00576030">
        <w:rPr>
          <w:rFonts w:cs="Arial"/>
          <w:szCs w:val="22"/>
        </w:rPr>
        <w:t>VDMA, de</w:t>
      </w:r>
      <w:r w:rsidRPr="00B87F46">
        <w:rPr>
          <w:rFonts w:cs="Arial"/>
          <w:szCs w:val="22"/>
        </w:rPr>
        <w:t>m ideellen Träger der Formnext,</w:t>
      </w:r>
      <w:r w:rsidRPr="009E2A6B">
        <w:rPr>
          <w:rFonts w:cs="Arial"/>
          <w:szCs w:val="22"/>
        </w:rPr>
        <w:t xml:space="preserve"> </w:t>
      </w:r>
      <w:r w:rsidRPr="00E64A3C">
        <w:rPr>
          <w:rFonts w:cs="Arial"/>
          <w:szCs w:val="22"/>
        </w:rPr>
        <w:t>präsentiert eine Sonderschau mit wertvollen AM-Anwendungen aus der Welt des Maschinenbaus</w:t>
      </w:r>
      <w:r w:rsidRPr="00576030">
        <w:rPr>
          <w:rFonts w:cs="Arial"/>
          <w:szCs w:val="22"/>
        </w:rPr>
        <w:t>.</w:t>
      </w:r>
      <w:r w:rsidRPr="00B33D7A">
        <w:rPr>
          <w:rFonts w:cs="Arial"/>
          <w:szCs w:val="22"/>
        </w:rPr>
        <w:t xml:space="preserve"> Aus den Reihen der rund 200 Mitgliedsfirmen stammen additiv gefertigte Bauteile, die neue Funktionen ermöglichen, einen Beitrag zur Nachhaltigkeit leisten oder in der Lieferkettenproblematik einen Mehrwert bieten.</w:t>
      </w:r>
    </w:p>
    <w:p w14:paraId="090CAF05" w14:textId="7966B76C" w:rsidR="00B33D7A" w:rsidRPr="00B33D7A" w:rsidRDefault="00B33D7A" w:rsidP="00B33D7A">
      <w:pPr>
        <w:autoSpaceDE w:val="0"/>
        <w:autoSpaceDN w:val="0"/>
        <w:spacing w:line="300" w:lineRule="atLeast"/>
        <w:rPr>
          <w:rFonts w:cs="Arial"/>
          <w:szCs w:val="22"/>
        </w:rPr>
      </w:pPr>
      <w:r w:rsidRPr="00B33D7A">
        <w:rPr>
          <w:rFonts w:cs="Arial"/>
          <w:szCs w:val="22"/>
        </w:rPr>
        <w:t>Für Unternehmen, die in die AM-Industrie einsteigen möchten, bieten die täglich stattfindenden Discover3Dprinting-Seminare</w:t>
      </w:r>
      <w:r w:rsidR="001255F6">
        <w:rPr>
          <w:rFonts w:cs="Arial"/>
          <w:szCs w:val="22"/>
        </w:rPr>
        <w:t xml:space="preserve"> </w:t>
      </w:r>
      <w:r w:rsidRPr="00B33D7A">
        <w:rPr>
          <w:rFonts w:cs="Arial"/>
          <w:szCs w:val="22"/>
        </w:rPr>
        <w:t xml:space="preserve">in Kooperation mit ACAM hervorragende Einblicke und Ratschläge. </w:t>
      </w:r>
    </w:p>
    <w:p w14:paraId="46A2FE33" w14:textId="77777777" w:rsidR="00B33D7A" w:rsidRPr="00B33D7A" w:rsidRDefault="00B33D7A" w:rsidP="00B33D7A">
      <w:pPr>
        <w:autoSpaceDE w:val="0"/>
        <w:autoSpaceDN w:val="0"/>
        <w:spacing w:line="300" w:lineRule="atLeast"/>
        <w:rPr>
          <w:rFonts w:cs="Arial"/>
          <w:szCs w:val="22"/>
        </w:rPr>
      </w:pPr>
    </w:p>
    <w:p w14:paraId="75FECAE2" w14:textId="77777777" w:rsidR="00B33D7A" w:rsidRPr="00B33D7A" w:rsidRDefault="00B33D7A" w:rsidP="00B33D7A">
      <w:pPr>
        <w:spacing w:line="300" w:lineRule="atLeast"/>
        <w:rPr>
          <w:rFonts w:cs="Arial"/>
          <w:szCs w:val="22"/>
        </w:rPr>
      </w:pPr>
      <w:r w:rsidRPr="00B33D7A">
        <w:rPr>
          <w:rFonts w:cs="Arial"/>
          <w:szCs w:val="22"/>
        </w:rPr>
        <w:t>Die Sonderschau BE-AM zeigt anhand realer Anwendungen die neuesten Entwicklungen des immer wichtiger werdenden Themas 3D-Druck in der Bauindustrie. Gleichzeitig präsentiert das am 8. November stattfindende BE-AM Symposium zahlreiche Hintergründe und zukünftige Entwicklungen in diesem Bereich.</w:t>
      </w:r>
    </w:p>
    <w:p w14:paraId="4ABA3092" w14:textId="77777777" w:rsidR="00B33D7A" w:rsidRPr="00B33D7A" w:rsidRDefault="00B33D7A" w:rsidP="00B33D7A">
      <w:pPr>
        <w:spacing w:line="300" w:lineRule="atLeast"/>
        <w:rPr>
          <w:rFonts w:cs="Arial"/>
          <w:szCs w:val="22"/>
        </w:rPr>
      </w:pPr>
    </w:p>
    <w:p w14:paraId="63E61D3D" w14:textId="09554085" w:rsidR="00B33D7A" w:rsidRPr="00B33D7A" w:rsidRDefault="00B33D7A" w:rsidP="00B33D7A">
      <w:pPr>
        <w:spacing w:line="300" w:lineRule="atLeast"/>
        <w:rPr>
          <w:rFonts w:cs="Arial"/>
          <w:szCs w:val="22"/>
        </w:rPr>
      </w:pPr>
      <w:r w:rsidRPr="00B33D7A">
        <w:rPr>
          <w:rFonts w:cs="Arial"/>
          <w:szCs w:val="22"/>
        </w:rPr>
        <w:t xml:space="preserve">Das für die gesamte AM-Industrie und Anwender wichtige Thema Normen und Standards wird auch in diesem Jahr wieder von Experten und Entscheidern aus der gesamten Welt auf dem renommierten ASTM Standards Forum diskutiert, das in Kooperation mit den Organisationen USCS, ASTM, ISO und </w:t>
      </w:r>
      <w:proofErr w:type="spellStart"/>
      <w:r w:rsidRPr="00B33D7A">
        <w:rPr>
          <w:rFonts w:cs="Arial"/>
          <w:szCs w:val="22"/>
        </w:rPr>
        <w:t>America</w:t>
      </w:r>
      <w:proofErr w:type="spellEnd"/>
      <w:r w:rsidRPr="00B33D7A">
        <w:rPr>
          <w:rFonts w:cs="Arial"/>
          <w:szCs w:val="22"/>
        </w:rPr>
        <w:t xml:space="preserve"> </w:t>
      </w:r>
      <w:proofErr w:type="spellStart"/>
      <w:r w:rsidRPr="00B33D7A">
        <w:rPr>
          <w:rFonts w:cs="Arial"/>
          <w:szCs w:val="22"/>
        </w:rPr>
        <w:t>Makes</w:t>
      </w:r>
      <w:proofErr w:type="spellEnd"/>
      <w:r w:rsidRPr="00B33D7A">
        <w:rPr>
          <w:rFonts w:cs="Arial"/>
          <w:szCs w:val="22"/>
        </w:rPr>
        <w:t xml:space="preserve"> bereits einen Tag vor Messestart</w:t>
      </w:r>
      <w:r w:rsidR="001E357D">
        <w:rPr>
          <w:rFonts w:cs="Arial"/>
          <w:szCs w:val="22"/>
        </w:rPr>
        <w:t xml:space="preserve"> </w:t>
      </w:r>
      <w:r w:rsidRPr="00B33D7A">
        <w:rPr>
          <w:rFonts w:cs="Arial"/>
          <w:szCs w:val="22"/>
        </w:rPr>
        <w:t>stattfindet.</w:t>
      </w:r>
    </w:p>
    <w:p w14:paraId="0DFCA2F3" w14:textId="77777777" w:rsidR="00B33D7A" w:rsidRPr="00B33D7A" w:rsidRDefault="00B33D7A" w:rsidP="00B33D7A">
      <w:pPr>
        <w:spacing w:line="300" w:lineRule="atLeast"/>
        <w:rPr>
          <w:rFonts w:cs="Arial"/>
          <w:szCs w:val="22"/>
        </w:rPr>
      </w:pPr>
    </w:p>
    <w:p w14:paraId="4B2734BA" w14:textId="51093438" w:rsidR="00B33D7A" w:rsidRPr="00B33D7A" w:rsidRDefault="00B33D7A" w:rsidP="009E2A6B">
      <w:pPr>
        <w:pStyle w:val="NurText"/>
        <w:rPr>
          <w:rFonts w:cs="Arial"/>
          <w:color w:val="000000"/>
          <w:szCs w:val="22"/>
        </w:rPr>
      </w:pPr>
      <w:r w:rsidRPr="00B33D7A">
        <w:rPr>
          <w:rFonts w:ascii="Arial" w:hAnsi="Arial" w:cs="Arial"/>
          <w:b/>
          <w:bCs/>
          <w:szCs w:val="22"/>
        </w:rPr>
        <w:t xml:space="preserve">Formnext </w:t>
      </w:r>
      <w:proofErr w:type="spellStart"/>
      <w:r w:rsidRPr="00B33D7A">
        <w:rPr>
          <w:rFonts w:ascii="Arial" w:hAnsi="Arial" w:cs="Arial"/>
          <w:b/>
          <w:bCs/>
          <w:szCs w:val="22"/>
        </w:rPr>
        <w:t>streAM</w:t>
      </w:r>
      <w:proofErr w:type="spellEnd"/>
      <w:r w:rsidRPr="00B33D7A">
        <w:rPr>
          <w:rFonts w:ascii="Arial" w:hAnsi="Arial" w:cs="Arial"/>
          <w:b/>
          <w:bCs/>
          <w:szCs w:val="22"/>
        </w:rPr>
        <w:t xml:space="preserve"> - die digitale Erweiterung</w:t>
      </w:r>
      <w:r w:rsidRPr="00B33D7A">
        <w:rPr>
          <w:rFonts w:ascii="Arial" w:hAnsi="Arial" w:cs="Arial"/>
          <w:b/>
          <w:bCs/>
          <w:szCs w:val="22"/>
        </w:rPr>
        <w:br/>
      </w:r>
    </w:p>
    <w:p w14:paraId="3FE17BEE" w14:textId="2698D25C" w:rsidR="00243040" w:rsidRDefault="00243040">
      <w:pPr>
        <w:spacing w:line="300" w:lineRule="atLeast"/>
        <w:rPr>
          <w:rFonts w:cs="Arial"/>
          <w:szCs w:val="22"/>
        </w:rPr>
      </w:pPr>
      <w:r w:rsidRPr="00B33D7A">
        <w:rPr>
          <w:rFonts w:cs="Arial"/>
          <w:szCs w:val="22"/>
        </w:rPr>
        <w:t xml:space="preserve">Die Formnext wird auch in diesem Jahr durch eine digitale Plattform ergänzt. Auf Formnext </w:t>
      </w:r>
      <w:proofErr w:type="spellStart"/>
      <w:r w:rsidRPr="00B33D7A">
        <w:rPr>
          <w:rFonts w:cs="Arial"/>
          <w:szCs w:val="22"/>
        </w:rPr>
        <w:t>streAM</w:t>
      </w:r>
      <w:proofErr w:type="spellEnd"/>
      <w:r w:rsidRPr="00B33D7A">
        <w:rPr>
          <w:rFonts w:cs="Arial"/>
          <w:szCs w:val="22"/>
        </w:rPr>
        <w:t xml:space="preserve"> (</w:t>
      </w:r>
      <w:hyperlink r:id="rId9" w:history="1">
        <w:r w:rsidR="0094685A" w:rsidRPr="0094685A">
          <w:rPr>
            <w:rStyle w:val="Hyperlink"/>
          </w:rPr>
          <w:t>www.formnext/stream</w:t>
        </w:r>
      </w:hyperlink>
      <w:r w:rsidRPr="00B33D7A">
        <w:rPr>
          <w:rFonts w:cs="Arial"/>
          <w:szCs w:val="22"/>
        </w:rPr>
        <w:t>) lassen sich bereits ab dem 16.</w:t>
      </w:r>
      <w:r w:rsidR="001E357D">
        <w:rPr>
          <w:rFonts w:cs="Arial"/>
          <w:szCs w:val="22"/>
        </w:rPr>
        <w:t xml:space="preserve"> Oktober</w:t>
      </w:r>
      <w:r w:rsidRPr="00B33D7A">
        <w:rPr>
          <w:rFonts w:cs="Arial"/>
          <w:szCs w:val="22"/>
        </w:rPr>
        <w:t xml:space="preserve"> die Produktangebote der Aussteller screenen sowie Kontakte und Termine (physisch und online) anbahnen. Im Nachgang zur Messe kann der Austausch bis Ende November hier digital weitergeführt werden. Ein Highlight von Formnext </w:t>
      </w:r>
      <w:proofErr w:type="spellStart"/>
      <w:r w:rsidRPr="00B33D7A">
        <w:rPr>
          <w:rFonts w:cs="Arial"/>
          <w:szCs w:val="22"/>
        </w:rPr>
        <w:t>streAM</w:t>
      </w:r>
      <w:proofErr w:type="spellEnd"/>
      <w:r w:rsidRPr="00B33D7A">
        <w:rPr>
          <w:rFonts w:cs="Arial"/>
          <w:szCs w:val="22"/>
        </w:rPr>
        <w:t xml:space="preserve"> ist die Möglichkeit, das Stage-Programm mit Formnext.TV live und on </w:t>
      </w:r>
      <w:proofErr w:type="spellStart"/>
      <w:r w:rsidRPr="00B33D7A">
        <w:rPr>
          <w:rFonts w:cs="Arial"/>
          <w:szCs w:val="22"/>
        </w:rPr>
        <w:t>demand</w:t>
      </w:r>
      <w:proofErr w:type="spellEnd"/>
      <w:r w:rsidRPr="00B33D7A">
        <w:rPr>
          <w:rFonts w:cs="Arial"/>
          <w:szCs w:val="22"/>
        </w:rPr>
        <w:t xml:space="preserve"> zu verfolgen.</w:t>
      </w:r>
    </w:p>
    <w:p w14:paraId="1EAC9EAB" w14:textId="77777777" w:rsidR="00DC1007" w:rsidRDefault="00DC1007">
      <w:pPr>
        <w:spacing w:line="300" w:lineRule="atLeast"/>
        <w:rPr>
          <w:rFonts w:cs="Arial"/>
          <w:szCs w:val="22"/>
        </w:rPr>
      </w:pPr>
    </w:p>
    <w:p w14:paraId="21C5820D" w14:textId="311ADEC7" w:rsidR="0094685A" w:rsidRDefault="00243040" w:rsidP="00243040">
      <w:pPr>
        <w:spacing w:line="300" w:lineRule="atLeast"/>
        <w:rPr>
          <w:rFonts w:cs="Arial"/>
          <w:szCs w:val="22"/>
        </w:rPr>
      </w:pPr>
      <w:r w:rsidRPr="004D54EE">
        <w:rPr>
          <w:rFonts w:cs="Arial"/>
          <w:b/>
          <w:bCs/>
          <w:szCs w:val="22"/>
        </w:rPr>
        <w:t>Sonderschau BE-AM:</w:t>
      </w:r>
      <w:r w:rsidRPr="009E2A6B">
        <w:rPr>
          <w:rFonts w:cs="Arial"/>
          <w:szCs w:val="22"/>
        </w:rPr>
        <w:t xml:space="preserve"> </w:t>
      </w:r>
      <w:r w:rsidRPr="00B33D7A">
        <w:rPr>
          <w:rFonts w:cs="Arial"/>
          <w:szCs w:val="22"/>
        </w:rPr>
        <w:t>Halle 11.0-F49</w:t>
      </w:r>
      <w:r w:rsidRPr="009E2A6B">
        <w:rPr>
          <w:rFonts w:cs="Arial"/>
          <w:szCs w:val="22"/>
        </w:rPr>
        <w:br/>
      </w:r>
      <w:r w:rsidRPr="004D54EE">
        <w:rPr>
          <w:rFonts w:cs="Arial"/>
          <w:b/>
          <w:bCs/>
          <w:szCs w:val="22"/>
        </w:rPr>
        <w:t>BE-AM Symposium:</w:t>
      </w:r>
      <w:r w:rsidRPr="009E2A6B">
        <w:rPr>
          <w:rFonts w:cs="Arial"/>
          <w:szCs w:val="22"/>
        </w:rPr>
        <w:t xml:space="preserve"> </w:t>
      </w:r>
      <w:r w:rsidRPr="00B33D7A">
        <w:rPr>
          <w:rFonts w:cs="Arial"/>
          <w:szCs w:val="22"/>
        </w:rPr>
        <w:t>08.11., 09:00 – 17:00 Uhr</w:t>
      </w:r>
      <w:r w:rsidR="00940CAC">
        <w:rPr>
          <w:rFonts w:cs="Arial"/>
          <w:szCs w:val="22"/>
        </w:rPr>
        <w:t xml:space="preserve"> im</w:t>
      </w:r>
      <w:r w:rsidRPr="00B33D7A">
        <w:rPr>
          <w:rFonts w:cs="Arial"/>
          <w:szCs w:val="22"/>
        </w:rPr>
        <w:t xml:space="preserve"> Portalhaus</w:t>
      </w:r>
    </w:p>
    <w:p w14:paraId="485C316D" w14:textId="3A426FBD" w:rsidR="00243040" w:rsidRPr="00B33D7A" w:rsidRDefault="00243040" w:rsidP="00243040">
      <w:pPr>
        <w:spacing w:line="300" w:lineRule="atLeast"/>
        <w:rPr>
          <w:rFonts w:cs="Arial"/>
          <w:szCs w:val="22"/>
        </w:rPr>
      </w:pPr>
      <w:r w:rsidRPr="004D54EE">
        <w:rPr>
          <w:rFonts w:cs="Arial"/>
          <w:b/>
          <w:bCs/>
          <w:szCs w:val="22"/>
        </w:rPr>
        <w:t>Dienstleister-Marketplace:</w:t>
      </w:r>
      <w:r w:rsidRPr="009E2A6B">
        <w:rPr>
          <w:rFonts w:cs="Arial"/>
          <w:szCs w:val="22"/>
        </w:rPr>
        <w:t xml:space="preserve"> </w:t>
      </w:r>
      <w:r w:rsidRPr="00B33D7A">
        <w:rPr>
          <w:rFonts w:cs="Arial"/>
          <w:szCs w:val="22"/>
        </w:rPr>
        <w:t>Halle 12.1-B101</w:t>
      </w:r>
      <w:r w:rsidRPr="009E2A6B">
        <w:rPr>
          <w:rFonts w:cs="Arial"/>
          <w:szCs w:val="22"/>
        </w:rPr>
        <w:br/>
      </w:r>
      <w:r w:rsidRPr="004D54EE">
        <w:rPr>
          <w:rFonts w:cs="Arial"/>
          <w:b/>
          <w:bCs/>
          <w:szCs w:val="22"/>
        </w:rPr>
        <w:t xml:space="preserve">Nordic </w:t>
      </w:r>
      <w:proofErr w:type="spellStart"/>
      <w:r w:rsidRPr="004D54EE">
        <w:rPr>
          <w:rFonts w:cs="Arial"/>
          <w:b/>
          <w:bCs/>
          <w:szCs w:val="22"/>
        </w:rPr>
        <w:t>Pavilion</w:t>
      </w:r>
      <w:proofErr w:type="spellEnd"/>
      <w:r w:rsidRPr="004D54EE">
        <w:rPr>
          <w:rFonts w:cs="Arial"/>
          <w:b/>
          <w:bCs/>
          <w:szCs w:val="22"/>
        </w:rPr>
        <w:t>:</w:t>
      </w:r>
      <w:r w:rsidRPr="009E2A6B">
        <w:rPr>
          <w:rFonts w:cs="Arial"/>
          <w:szCs w:val="22"/>
        </w:rPr>
        <w:t xml:space="preserve"> </w:t>
      </w:r>
      <w:r w:rsidRPr="00B33D7A">
        <w:rPr>
          <w:rFonts w:cs="Arial"/>
          <w:szCs w:val="22"/>
        </w:rPr>
        <w:t>Halle 11.0-D68</w:t>
      </w:r>
    </w:p>
    <w:p w14:paraId="13E105E1" w14:textId="252C6C85" w:rsidR="00243040" w:rsidRPr="009E2A6B" w:rsidRDefault="00243040" w:rsidP="00243040">
      <w:pPr>
        <w:spacing w:line="300" w:lineRule="atLeast"/>
        <w:rPr>
          <w:rFonts w:cs="Arial"/>
          <w:szCs w:val="22"/>
        </w:rPr>
      </w:pPr>
      <w:r w:rsidRPr="009E2A6B">
        <w:rPr>
          <w:rFonts w:cs="Arial"/>
          <w:b/>
          <w:bCs/>
          <w:szCs w:val="22"/>
        </w:rPr>
        <w:t>Standards Forum:</w:t>
      </w:r>
      <w:r w:rsidRPr="00B33D7A">
        <w:rPr>
          <w:rFonts w:cs="Arial"/>
          <w:szCs w:val="22"/>
        </w:rPr>
        <w:t xml:space="preserve"> 06.11., 08:30 – 17:00 Uhr in Halle 4, Saal Europa</w:t>
      </w:r>
    </w:p>
    <w:p w14:paraId="3AAB5611" w14:textId="77777777" w:rsidR="00243040" w:rsidRPr="009E2A6B" w:rsidRDefault="00243040" w:rsidP="00243040">
      <w:pPr>
        <w:spacing w:line="300" w:lineRule="atLeast"/>
        <w:rPr>
          <w:rFonts w:cs="Arial"/>
          <w:szCs w:val="22"/>
          <w:lang w:val="en-US"/>
        </w:rPr>
      </w:pPr>
      <w:r w:rsidRPr="0021633F">
        <w:rPr>
          <w:rFonts w:cs="Arial"/>
          <w:b/>
          <w:bCs/>
          <w:szCs w:val="22"/>
          <w:lang w:val="en-US"/>
        </w:rPr>
        <w:t>Start-up Areas:</w:t>
      </w:r>
      <w:r w:rsidRPr="009E2A6B">
        <w:rPr>
          <w:rFonts w:cs="Arial"/>
          <w:szCs w:val="22"/>
          <w:lang w:val="en-US"/>
        </w:rPr>
        <w:t xml:space="preserve"> </w:t>
      </w:r>
      <w:r w:rsidRPr="0021633F">
        <w:rPr>
          <w:rFonts w:cs="Arial"/>
          <w:szCs w:val="22"/>
          <w:lang w:val="en-US"/>
        </w:rPr>
        <w:t>Halle 11.1-B55 und 12.0-B81</w:t>
      </w:r>
    </w:p>
    <w:p w14:paraId="5A118F09" w14:textId="030E4123" w:rsidR="00243040" w:rsidRPr="00B87F46" w:rsidRDefault="00243040" w:rsidP="00243040">
      <w:pPr>
        <w:spacing w:line="300" w:lineRule="atLeast"/>
        <w:rPr>
          <w:rFonts w:cs="Arial"/>
          <w:szCs w:val="22"/>
        </w:rPr>
      </w:pPr>
      <w:r w:rsidRPr="00B87F46">
        <w:rPr>
          <w:rFonts w:cs="Arial"/>
          <w:b/>
          <w:bCs/>
          <w:szCs w:val="22"/>
        </w:rPr>
        <w:t xml:space="preserve">VDMA Showcase Area: </w:t>
      </w:r>
      <w:hyperlink r:id="rId10" w:history="1">
        <w:r w:rsidR="004D54EE" w:rsidRPr="009E2A6B">
          <w:rPr>
            <w:rStyle w:val="Hyperlink"/>
            <w:rFonts w:cs="Arial"/>
            <w:color w:val="auto"/>
            <w:szCs w:val="22"/>
            <w:u w:val="none"/>
          </w:rPr>
          <w:t>Halle 12.0-B01</w:t>
        </w:r>
      </w:hyperlink>
    </w:p>
    <w:p w14:paraId="6EA92355" w14:textId="77777777" w:rsidR="00243040" w:rsidRPr="00B87F46" w:rsidRDefault="00243040" w:rsidP="00243040">
      <w:pPr>
        <w:spacing w:line="300" w:lineRule="atLeast"/>
        <w:rPr>
          <w:rFonts w:cs="Arial"/>
          <w:szCs w:val="22"/>
        </w:rPr>
      </w:pPr>
    </w:p>
    <w:p w14:paraId="3A1E9505" w14:textId="6EE138A7" w:rsidR="00B33D7A" w:rsidRPr="0094685A" w:rsidRDefault="00243040" w:rsidP="00B33D7A">
      <w:pPr>
        <w:spacing w:line="300" w:lineRule="atLeast"/>
        <w:rPr>
          <w:rFonts w:cs="Arial"/>
          <w:szCs w:val="22"/>
        </w:rPr>
      </w:pPr>
      <w:r w:rsidRPr="004D54EE">
        <w:rPr>
          <w:rFonts w:cs="Arial"/>
          <w:szCs w:val="22"/>
        </w:rPr>
        <w:t xml:space="preserve">Mehr Informationen zum Programm befinden sich unter </w:t>
      </w:r>
      <w:hyperlink r:id="rId11" w:history="1">
        <w:r w:rsidRPr="009E2A6B">
          <w:t>www.formnext.com/programm</w:t>
        </w:r>
      </w:hyperlink>
      <w:r w:rsidR="009E2A6B">
        <w:rPr>
          <w:rFonts w:cs="Arial"/>
          <w:szCs w:val="22"/>
        </w:rPr>
        <w:t>.</w:t>
      </w:r>
    </w:p>
    <w:p w14:paraId="713346F9" w14:textId="5736BC69" w:rsidR="001255F6" w:rsidRDefault="001255F6" w:rsidP="00B33D7A">
      <w:pPr>
        <w:spacing w:line="300" w:lineRule="atLeast"/>
        <w:rPr>
          <w:rFonts w:asciiTheme="minorHAnsi" w:hAnsiTheme="minorHAnsi" w:cstheme="minorHAnsi"/>
          <w:szCs w:val="22"/>
        </w:rPr>
      </w:pPr>
    </w:p>
    <w:p w14:paraId="69E6EF05" w14:textId="77777777" w:rsidR="001255F6" w:rsidRPr="004B0C41" w:rsidRDefault="001255F6" w:rsidP="00B33D7A">
      <w:pPr>
        <w:spacing w:line="300" w:lineRule="atLeast"/>
        <w:rPr>
          <w:rFonts w:asciiTheme="minorHAnsi" w:hAnsiTheme="minorHAnsi" w:cstheme="minorHAnsi"/>
          <w:szCs w:val="22"/>
        </w:rPr>
      </w:pPr>
    </w:p>
    <w:p w14:paraId="0DF9B6A1" w14:textId="44EF665D"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D9B2627" w14:textId="6AF3B1B9" w:rsidR="00572964" w:rsidRDefault="00572964" w:rsidP="00572964">
      <w:pPr>
        <w:spacing w:line="280" w:lineRule="atLeast"/>
        <w:rPr>
          <w:rFonts w:cs="Arial"/>
          <w:sz w:val="17"/>
          <w:szCs w:val="17"/>
        </w:rPr>
      </w:pPr>
      <w:r>
        <w:rPr>
          <w:rFonts w:cs="Arial"/>
          <w:sz w:val="17"/>
          <w:szCs w:val="17"/>
        </w:rPr>
        <w:t>Formnext</w:t>
      </w:r>
      <w:r w:rsidRPr="00D77C86">
        <w:rPr>
          <w:rFonts w:cs="Arial"/>
          <w:sz w:val="17"/>
          <w:szCs w:val="17"/>
        </w:rPr>
        <w:t xml:space="preserve"> ist </w:t>
      </w:r>
      <w:r>
        <w:rPr>
          <w:rFonts w:cs="Arial"/>
          <w:sz w:val="17"/>
          <w:szCs w:val="17"/>
        </w:rPr>
        <w:t>der Hub für Additive Manufacturing, industriellen 3D-Druck</w:t>
      </w:r>
      <w:r w:rsidRPr="00D77C86">
        <w:rPr>
          <w:rFonts w:cs="Arial"/>
          <w:sz w:val="17"/>
          <w:szCs w:val="17"/>
        </w:rPr>
        <w:t xml:space="preserve"> und die nächste Generation intelligenter industrieller Fertigungs- und Herstellungsverfahren. </w:t>
      </w:r>
      <w:r w:rsidRPr="00560359">
        <w:rPr>
          <w:rFonts w:cs="Arial"/>
          <w:sz w:val="17"/>
          <w:szCs w:val="17"/>
        </w:rPr>
        <w:t>Neben dem jährlichen Highlight, der Messe in Frankfurt, bieten wir</w:t>
      </w:r>
      <w:r>
        <w:rPr>
          <w:rFonts w:cs="Arial"/>
          <w:sz w:val="17"/>
          <w:szCs w:val="17"/>
        </w:rPr>
        <w:t xml:space="preserve"> unseren Kunden</w:t>
      </w:r>
      <w:r w:rsidRPr="00560359">
        <w:rPr>
          <w:rFonts w:cs="Arial"/>
          <w:sz w:val="17"/>
          <w:szCs w:val="17"/>
        </w:rPr>
        <w:t xml:space="preserve"> </w:t>
      </w:r>
      <w:r>
        <w:rPr>
          <w:rFonts w:cs="Arial"/>
          <w:sz w:val="17"/>
          <w:szCs w:val="17"/>
        </w:rPr>
        <w:t xml:space="preserve">weltweit </w:t>
      </w:r>
      <w:r w:rsidRPr="00560359">
        <w:rPr>
          <w:rFonts w:cs="Arial"/>
          <w:sz w:val="17"/>
          <w:szCs w:val="17"/>
        </w:rPr>
        <w:t xml:space="preserve">eine Vielzahl relevanter </w:t>
      </w:r>
      <w:r>
        <w:rPr>
          <w:rFonts w:cs="Arial"/>
          <w:sz w:val="17"/>
          <w:szCs w:val="17"/>
        </w:rPr>
        <w:t>Einblicke,</w:t>
      </w:r>
      <w:r w:rsidRPr="00560359">
        <w:rPr>
          <w:rFonts w:cs="Arial"/>
          <w:sz w:val="17"/>
          <w:szCs w:val="17"/>
        </w:rPr>
        <w:t xml:space="preserve"> Informationen</w:t>
      </w:r>
      <w:r>
        <w:rPr>
          <w:rFonts w:cs="Arial"/>
          <w:sz w:val="17"/>
          <w:szCs w:val="17"/>
        </w:rPr>
        <w:t xml:space="preserve"> und Events</w:t>
      </w:r>
      <w:r w:rsidRPr="00560359">
        <w:rPr>
          <w:rFonts w:cs="Arial"/>
          <w:sz w:val="17"/>
          <w:szCs w:val="17"/>
        </w:rPr>
        <w:t xml:space="preserve"> rund um </w:t>
      </w:r>
      <w:r>
        <w:rPr>
          <w:rFonts w:cs="Arial"/>
          <w:sz w:val="17"/>
          <w:szCs w:val="17"/>
        </w:rPr>
        <w:t xml:space="preserve">die Additive Fertigung sowie den vor- und nachgelagerten Prozesseschritten. </w:t>
      </w:r>
      <w:r w:rsidRPr="00D77C86">
        <w:rPr>
          <w:rFonts w:cs="Arial"/>
          <w:sz w:val="17"/>
          <w:szCs w:val="17"/>
        </w:rPr>
        <w:t>Veranstalter</w:t>
      </w:r>
      <w:r>
        <w:rPr>
          <w:rFonts w:cs="Arial"/>
          <w:sz w:val="17"/>
          <w:szCs w:val="17"/>
        </w:rPr>
        <w:t xml:space="preserve"> </w:t>
      </w:r>
      <w:r w:rsidRPr="00D77C86">
        <w:rPr>
          <w:rFonts w:cs="Arial"/>
          <w:sz w:val="17"/>
          <w:szCs w:val="17"/>
        </w:rPr>
        <w:t xml:space="preserve">der </w:t>
      </w:r>
      <w:r>
        <w:rPr>
          <w:rFonts w:cs="Arial"/>
          <w:sz w:val="17"/>
          <w:szCs w:val="17"/>
        </w:rPr>
        <w:t>F</w:t>
      </w:r>
      <w:r w:rsidRPr="00D77C86">
        <w:rPr>
          <w:rFonts w:cs="Arial"/>
          <w:sz w:val="17"/>
          <w:szCs w:val="17"/>
        </w:rPr>
        <w:t>ormnext ist die Mesago Messe Frankfurt GmbH. (</w:t>
      </w:r>
      <w:hyperlink r:id="rId12" w:history="1">
        <w:r w:rsidRPr="00572964">
          <w:rPr>
            <w:rFonts w:cs="Arial"/>
            <w:sz w:val="17"/>
            <w:szCs w:val="17"/>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2832BC3B" w:rsidR="00C424E0" w:rsidRPr="000A299F" w:rsidRDefault="00C424E0" w:rsidP="00C424E0">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3" w:history="1">
        <w:r w:rsidR="00B10519">
          <w:rPr>
            <w:rFonts w:cs="Arial"/>
            <w:sz w:val="17"/>
            <w:szCs w:val="17"/>
          </w:rPr>
          <w:t>mesago.com</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5CFE68EB" w14:textId="77777777" w:rsidR="00BF36FB" w:rsidRDefault="00BF36FB" w:rsidP="00BF36FB">
      <w:pPr>
        <w:spacing w:after="165"/>
        <w:contextualSpacing/>
        <w:rPr>
          <w:rFonts w:cs="Arial"/>
          <w:b/>
          <w:bCs/>
          <w:color w:val="000000"/>
          <w:sz w:val="17"/>
          <w:szCs w:val="17"/>
        </w:rPr>
      </w:pPr>
      <w:bookmarkStart w:id="5" w:name="_Hlk137735269"/>
      <w:r>
        <w:rPr>
          <w:b/>
          <w:bCs/>
          <w:color w:val="000000"/>
          <w:sz w:val="17"/>
          <w:szCs w:val="17"/>
        </w:rPr>
        <w:t xml:space="preserve">Hintergrundinformation Messe Frankfurt </w:t>
      </w:r>
    </w:p>
    <w:p w14:paraId="270BEC3E" w14:textId="77777777" w:rsidR="00BF36FB" w:rsidRDefault="00BF36FB" w:rsidP="00BF36FB">
      <w:pPr>
        <w:rPr>
          <w:rStyle w:val="Hyperlink"/>
          <w:rFonts w:ascii="Calibri" w:hAnsi="Calibri" w:cs="Calibri"/>
          <w:sz w:val="17"/>
          <w:szCs w:val="17"/>
          <w:lang w:eastAsia="en-US"/>
        </w:rPr>
      </w:pPr>
      <w:r>
        <w:rPr>
          <w:color w:val="000000"/>
          <w:sz w:val="17"/>
          <w:szCs w:val="17"/>
        </w:rPr>
        <w:t>Die Unternehmensgruppe Messe Frankfurt gehört zu den weltweit führenden Messe-, Kongress- und Eventveranstaltern mit eigenem Gelände. Rund 2.160 Mitarbeitende im Stammhaus in Frankfurt am Main und in 28 Tochtergesellschaften organisieren Veranstaltungen weltweit. Der Konzernumsatz betrug im Geschäftsjahr 2022 rund 454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0F72DD72" w14:textId="77777777" w:rsidR="00BF36FB" w:rsidRDefault="00BF36FB" w:rsidP="00BF36FB">
      <w:pPr>
        <w:rPr>
          <w:color w:val="000000"/>
          <w:sz w:val="17"/>
          <w:szCs w:val="17"/>
        </w:rPr>
      </w:pPr>
      <w:r>
        <w:rPr>
          <w:color w:val="000000"/>
          <w:sz w:val="17"/>
          <w:szCs w:val="17"/>
        </w:rPr>
        <w:t>Weitere Informationen</w:t>
      </w:r>
      <w:r>
        <w:rPr>
          <w:sz w:val="17"/>
          <w:szCs w:val="17"/>
        </w:rPr>
        <w:t xml:space="preserve">: </w:t>
      </w:r>
      <w:hyperlink r:id="rId14" w:history="1">
        <w:r>
          <w:rPr>
            <w:rStyle w:val="Hyperlink"/>
            <w:sz w:val="17"/>
            <w:szCs w:val="17"/>
          </w:rPr>
          <w:t>www.messefrankfurt.com/sustainability</w:t>
        </w:r>
      </w:hyperlink>
    </w:p>
    <w:p w14:paraId="44A60680" w14:textId="77777777" w:rsidR="00BF36FB" w:rsidRDefault="00BF36FB" w:rsidP="00BF36FB">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30543D29" w14:textId="77777777" w:rsidR="00BF36FB" w:rsidRDefault="00BF36FB" w:rsidP="00BF36FB">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5" w:history="1">
        <w:r>
          <w:rPr>
            <w:rStyle w:val="Hyperlink"/>
            <w:sz w:val="17"/>
            <w:szCs w:val="17"/>
          </w:rPr>
          <w:t>messefrankfurt</w:t>
        </w:r>
      </w:hyperlink>
      <w:r>
        <w:rPr>
          <w:rStyle w:val="Hyperlink"/>
          <w:sz w:val="17"/>
          <w:szCs w:val="17"/>
        </w:rPr>
        <w:t>.com</w:t>
      </w:r>
      <w:r>
        <w:rPr>
          <w:color w:val="000000"/>
          <w:sz w:val="17"/>
          <w:szCs w:val="17"/>
        </w:rPr>
        <w:t xml:space="preserve"> </w:t>
      </w:r>
    </w:p>
    <w:bookmarkEnd w:id="5"/>
    <w:p w14:paraId="6D76A38B" w14:textId="77777777" w:rsidR="000C35F9" w:rsidRDefault="000C35F9" w:rsidP="00C424E0">
      <w:pPr>
        <w:rPr>
          <w:rFonts w:cs="Arial"/>
          <w:b/>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2F69D752"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 xml:space="preserve">rund </w:t>
      </w:r>
      <w:r w:rsidR="001E3D01">
        <w:rPr>
          <w:rFonts w:cs="Arial"/>
          <w:sz w:val="17"/>
          <w:szCs w:val="17"/>
        </w:rPr>
        <w:t>200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6"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7"/>
      <w:footerReference w:type="default" r:id="rId18"/>
      <w:headerReference w:type="first" r:id="rId19"/>
      <w:footerReference w:type="first" r:id="rId20"/>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572964">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6" w:name="kthema1"/>
                          <w:bookmarkEnd w:id="6"/>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74CA2DF" w:rsidR="0081596C" w:rsidRDefault="00040B7A"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FB6AD6">
                      <w:rPr>
                        <w:noProof/>
                        <w:color w:val="000000"/>
                        <w:spacing w:val="4"/>
                        <w:sz w:val="15"/>
                        <w:szCs w:val="15"/>
                        <w:lang w:val="en-US"/>
                      </w:rPr>
                      <w:t>.11.2023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3C635881"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A472248">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DVG5bI4QAAAA4BAAAPAAAAZHJzL2Rvd25yZXYueG1sTI9BT4QwEIXvJv6HZky8uS0Q&#10;2BUpG2LiwayuEf0BXToCkbaEFhb/vbMnvb3Je3nzvWK/moEtOPneWQnRRgBD2zjd21bC58fT3Q6Y&#10;D8pqNTiLEn7Qw768vipUrt3ZvuNSh5ZRifW5ktCFMOac+6ZDo/zGjWjJ+3KTUYHOqeV6UmcqNwOP&#10;hci4Ub2lD50a8bHD5ruejYTl1cTVc3O85/VLnGy3yeGtmg9S3t6s1QOwgGv4C8MFn9ChJKaTm632&#10;bJCwyyLaEsgQcULqEonSlOacSKVxJoCXBf8/o/wFAAD//wMAUEsBAi0AFAAGAAgAAAAhALaDOJL+&#10;AAAA4QEAABMAAAAAAAAAAAAAAAAAAAAAAFtDb250ZW50X1R5cGVzXS54bWxQSwECLQAUAAYACAAA&#10;ACEAOP0h/9YAAACUAQAACwAAAAAAAAAAAAAAAAAvAQAAX3JlbHMvLnJlbHNQSwECLQAUAAYACAAA&#10;ACEA2PilgdsBAACZAwAADgAAAAAAAAAAAAAAAAAuAgAAZHJzL2Uyb0RvYy54bWxQSwECLQAUAAYA&#10;CAAAACEA1RuWyOEAAAAOAQAADwAAAAAAAAAAAAAAAAA1BAAAZHJzL2Rvd25yZXYueG1sUEsFBgAA&#10;AAAEAAQA8wAAAEMFAAAAAA==&#10;" filled="f" stroked="f">
              <v:textbox inset="0,0,0,0">
                <w:txbxContent>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73A1"/>
    <w:multiLevelType w:val="hybridMultilevel"/>
    <w:tmpl w:val="6712A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3620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6A"/>
    <w:rsid w:val="00017AD2"/>
    <w:rsid w:val="00024B6A"/>
    <w:rsid w:val="0003652D"/>
    <w:rsid w:val="00040B7A"/>
    <w:rsid w:val="00060B9F"/>
    <w:rsid w:val="00074D79"/>
    <w:rsid w:val="000C35F9"/>
    <w:rsid w:val="000C6018"/>
    <w:rsid w:val="000C7BAB"/>
    <w:rsid w:val="00107686"/>
    <w:rsid w:val="001255F6"/>
    <w:rsid w:val="00142497"/>
    <w:rsid w:val="00165FF7"/>
    <w:rsid w:val="00170C68"/>
    <w:rsid w:val="00173C77"/>
    <w:rsid w:val="001A781C"/>
    <w:rsid w:val="001E278A"/>
    <w:rsid w:val="001E357D"/>
    <w:rsid w:val="001E3D01"/>
    <w:rsid w:val="001F229C"/>
    <w:rsid w:val="001F6A63"/>
    <w:rsid w:val="002008A7"/>
    <w:rsid w:val="0020304E"/>
    <w:rsid w:val="0021101A"/>
    <w:rsid w:val="0021633F"/>
    <w:rsid w:val="00226CDB"/>
    <w:rsid w:val="00242D39"/>
    <w:rsid w:val="00243040"/>
    <w:rsid w:val="00285AB4"/>
    <w:rsid w:val="002A4469"/>
    <w:rsid w:val="002B514A"/>
    <w:rsid w:val="002D5806"/>
    <w:rsid w:val="002E3A34"/>
    <w:rsid w:val="002E4071"/>
    <w:rsid w:val="002F268B"/>
    <w:rsid w:val="003443ED"/>
    <w:rsid w:val="00391301"/>
    <w:rsid w:val="003931FA"/>
    <w:rsid w:val="003A1ADA"/>
    <w:rsid w:val="003A3301"/>
    <w:rsid w:val="003C3677"/>
    <w:rsid w:val="003F7EFE"/>
    <w:rsid w:val="004202FE"/>
    <w:rsid w:val="004573F6"/>
    <w:rsid w:val="00463230"/>
    <w:rsid w:val="00470A7B"/>
    <w:rsid w:val="00472E6E"/>
    <w:rsid w:val="004B0590"/>
    <w:rsid w:val="004D3A00"/>
    <w:rsid w:val="004D54EE"/>
    <w:rsid w:val="005077EA"/>
    <w:rsid w:val="00572964"/>
    <w:rsid w:val="00576030"/>
    <w:rsid w:val="00595A82"/>
    <w:rsid w:val="005B1615"/>
    <w:rsid w:val="005D0AD9"/>
    <w:rsid w:val="005F071D"/>
    <w:rsid w:val="006221B3"/>
    <w:rsid w:val="00624A45"/>
    <w:rsid w:val="00660586"/>
    <w:rsid w:val="00670EC2"/>
    <w:rsid w:val="006B4FF2"/>
    <w:rsid w:val="006C5A37"/>
    <w:rsid w:val="006C68F8"/>
    <w:rsid w:val="006D1464"/>
    <w:rsid w:val="006D63B7"/>
    <w:rsid w:val="006E5DEC"/>
    <w:rsid w:val="00753F40"/>
    <w:rsid w:val="0076695A"/>
    <w:rsid w:val="00795E67"/>
    <w:rsid w:val="00795F39"/>
    <w:rsid w:val="00811135"/>
    <w:rsid w:val="0081596C"/>
    <w:rsid w:val="008B26B0"/>
    <w:rsid w:val="008C5B34"/>
    <w:rsid w:val="008F4E8E"/>
    <w:rsid w:val="00902C52"/>
    <w:rsid w:val="00921FF1"/>
    <w:rsid w:val="00940CAC"/>
    <w:rsid w:val="0094547D"/>
    <w:rsid w:val="0094685A"/>
    <w:rsid w:val="00951758"/>
    <w:rsid w:val="00977976"/>
    <w:rsid w:val="00984ED4"/>
    <w:rsid w:val="00991781"/>
    <w:rsid w:val="009A3101"/>
    <w:rsid w:val="009C4D81"/>
    <w:rsid w:val="009E2A6B"/>
    <w:rsid w:val="009F59DD"/>
    <w:rsid w:val="00A03A11"/>
    <w:rsid w:val="00A207A4"/>
    <w:rsid w:val="00A24609"/>
    <w:rsid w:val="00A25772"/>
    <w:rsid w:val="00A7531C"/>
    <w:rsid w:val="00A96A07"/>
    <w:rsid w:val="00AA41F1"/>
    <w:rsid w:val="00AC19E1"/>
    <w:rsid w:val="00AD2097"/>
    <w:rsid w:val="00B00220"/>
    <w:rsid w:val="00B10519"/>
    <w:rsid w:val="00B33D7A"/>
    <w:rsid w:val="00B552B9"/>
    <w:rsid w:val="00B87F46"/>
    <w:rsid w:val="00BB0FF0"/>
    <w:rsid w:val="00BD2040"/>
    <w:rsid w:val="00BF36FB"/>
    <w:rsid w:val="00C06314"/>
    <w:rsid w:val="00C424E0"/>
    <w:rsid w:val="00C564D1"/>
    <w:rsid w:val="00C6463C"/>
    <w:rsid w:val="00CA240F"/>
    <w:rsid w:val="00CC4EE5"/>
    <w:rsid w:val="00D2015A"/>
    <w:rsid w:val="00D362FB"/>
    <w:rsid w:val="00D44E75"/>
    <w:rsid w:val="00D57E58"/>
    <w:rsid w:val="00DB1C4E"/>
    <w:rsid w:val="00DC1007"/>
    <w:rsid w:val="00DE33DA"/>
    <w:rsid w:val="00DF17B4"/>
    <w:rsid w:val="00E02A37"/>
    <w:rsid w:val="00E20196"/>
    <w:rsid w:val="00E229D9"/>
    <w:rsid w:val="00E24AE8"/>
    <w:rsid w:val="00E64A3C"/>
    <w:rsid w:val="00E65F62"/>
    <w:rsid w:val="00ED1F74"/>
    <w:rsid w:val="00ED237A"/>
    <w:rsid w:val="00EE3C8A"/>
    <w:rsid w:val="00F40EA7"/>
    <w:rsid w:val="00F63F5D"/>
    <w:rsid w:val="00F67455"/>
    <w:rsid w:val="00F87E91"/>
    <w:rsid w:val="00F913D1"/>
    <w:rsid w:val="00FA1F36"/>
    <w:rsid w:val="00FA329A"/>
    <w:rsid w:val="00FB6AD6"/>
    <w:rsid w:val="00FE2B9E"/>
    <w:rsid w:val="00FF0158"/>
    <w:rsid w:val="00FF14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semiHidden/>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572964"/>
    <w:rPr>
      <w:sz w:val="16"/>
      <w:szCs w:val="16"/>
    </w:rPr>
  </w:style>
  <w:style w:type="paragraph" w:styleId="Kommentartext">
    <w:name w:val="annotation text"/>
    <w:basedOn w:val="Standard"/>
    <w:link w:val="KommentartextZchn"/>
    <w:uiPriority w:val="99"/>
    <w:unhideWhenUsed/>
    <w:rsid w:val="00572964"/>
    <w:pPr>
      <w:spacing w:line="240" w:lineRule="auto"/>
    </w:pPr>
    <w:rPr>
      <w:sz w:val="20"/>
    </w:rPr>
  </w:style>
  <w:style w:type="character" w:customStyle="1" w:styleId="KommentartextZchn">
    <w:name w:val="Kommentartext Zchn"/>
    <w:basedOn w:val="Absatz-Standardschriftart"/>
    <w:link w:val="Kommentartext"/>
    <w:uiPriority w:val="99"/>
    <w:rsid w:val="00572964"/>
    <w:rPr>
      <w:rFonts w:ascii="Arial" w:hAnsi="Arial"/>
    </w:rPr>
  </w:style>
  <w:style w:type="paragraph" w:styleId="Kommentarthema">
    <w:name w:val="annotation subject"/>
    <w:basedOn w:val="Kommentartext"/>
    <w:next w:val="Kommentartext"/>
    <w:link w:val="KommentarthemaZchn"/>
    <w:semiHidden/>
    <w:unhideWhenUsed/>
    <w:rsid w:val="00243040"/>
    <w:rPr>
      <w:b/>
      <w:bCs/>
    </w:rPr>
  </w:style>
  <w:style w:type="character" w:customStyle="1" w:styleId="KommentarthemaZchn">
    <w:name w:val="Kommentarthema Zchn"/>
    <w:basedOn w:val="KommentartextZchn"/>
    <w:link w:val="Kommentarthema"/>
    <w:semiHidden/>
    <w:rsid w:val="00243040"/>
    <w:rPr>
      <w:rFonts w:ascii="Arial" w:hAnsi="Arial"/>
      <w:b/>
      <w:bCs/>
    </w:rPr>
  </w:style>
  <w:style w:type="paragraph" w:styleId="Listenabsatz">
    <w:name w:val="List Paragraph"/>
    <w:basedOn w:val="Standard"/>
    <w:uiPriority w:val="34"/>
    <w:qFormat/>
    <w:rsid w:val="00243040"/>
    <w:pPr>
      <w:ind w:left="720"/>
      <w:contextualSpacing/>
    </w:pPr>
  </w:style>
  <w:style w:type="character" w:styleId="BesuchterLink">
    <w:name w:val="FollowedHyperlink"/>
    <w:basedOn w:val="Absatz-Standardschriftart"/>
    <w:semiHidden/>
    <w:unhideWhenUsed/>
    <w:rsid w:val="00243040"/>
    <w:rPr>
      <w:color w:val="954F72" w:themeColor="followedHyperlink"/>
      <w:u w:val="single"/>
    </w:rPr>
  </w:style>
  <w:style w:type="character" w:styleId="NichtaufgelsteErwhnung">
    <w:name w:val="Unresolved Mention"/>
    <w:basedOn w:val="Absatz-Standardschriftart"/>
    <w:uiPriority w:val="99"/>
    <w:semiHidden/>
    <w:unhideWhenUsed/>
    <w:rsid w:val="004D54EE"/>
    <w:rPr>
      <w:color w:val="605E5C"/>
      <w:shd w:val="clear" w:color="auto" w:fill="E1DFDD"/>
    </w:rPr>
  </w:style>
  <w:style w:type="paragraph" w:styleId="berarbeitung">
    <w:name w:val="Revision"/>
    <w:hidden/>
    <w:uiPriority w:val="99"/>
    <w:semiHidden/>
    <w:rsid w:val="00B87F4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formnext/home.htm" TargetMode="External"/><Relationship Id="rId13" Type="http://schemas.openxmlformats.org/officeDocument/2006/relationships/hyperlink" Target="https://corporate.mesago.com/events/de.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esago.de/de/formnext/hom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m.vdma.org/startseit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next.mesago.com/frankfurt/de/themen-events/programm.html" TargetMode="External"/><Relationship Id="rId5" Type="http://schemas.openxmlformats.org/officeDocument/2006/relationships/webSettings" Target="webSettings.xml"/><Relationship Id="rId15" Type="http://schemas.openxmlformats.org/officeDocument/2006/relationships/hyperlink" Target="https://www.messefrankfurt.com/frankfurt/de.html" TargetMode="External"/><Relationship Id="rId10" Type="http://schemas.openxmlformats.org/officeDocument/2006/relationships/hyperlink" Target="https://formnext.mesago.com/frankfurt/de/ausstellersuche/igp.html?url=nav/content/map/nav/side/category/exhibitors/hall/H012/floor/L000/booth/null/7300024511/exhibitor/vdma-ev-ag-additive-manufactur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ormnext.mesago.com/frankfurt/de/themen-events/programm/digital-extension.html" TargetMode="External"/><Relationship Id="rId14" Type="http://schemas.openxmlformats.org/officeDocument/2006/relationships/hyperlink" Target="https://www.messefrankfurt.com/frankfurt/de/unternehmen/sustainability.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0.jpg"/><Relationship Id="rId2" Type="http://schemas.openxmlformats.org/officeDocument/2006/relationships/image" Target="media/image3.jp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9647-8647-4DDD-AF17-7E3BABFB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1171</Words>
  <Characters>7379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8533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4</cp:revision>
  <cp:lastPrinted>2023-09-28T07:14:00Z</cp:lastPrinted>
  <dcterms:created xsi:type="dcterms:W3CDTF">2023-10-11T11:22:00Z</dcterms:created>
  <dcterms:modified xsi:type="dcterms:W3CDTF">2023-10-12T11:13:00Z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